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5974" w14:textId="54A41C2F" w:rsidR="00CE6E7E" w:rsidRPr="00AE4063" w:rsidRDefault="00CE6E7E" w:rsidP="00CE6E7E">
      <w:pPr>
        <w:spacing w:after="0"/>
        <w:jc w:val="center"/>
        <w:rPr>
          <w:rFonts w:ascii="Times New Roman" w:hAnsi="Times New Roman" w:cs="Times New Roman"/>
          <w:b/>
          <w:sz w:val="56"/>
          <w:szCs w:val="72"/>
        </w:rPr>
      </w:pPr>
      <w:bookmarkStart w:id="0" w:name="_GoBack"/>
      <w:bookmarkEnd w:id="0"/>
      <w:r w:rsidRPr="00AE4063">
        <w:rPr>
          <w:rFonts w:ascii="Times New Roman" w:hAnsi="Times New Roman" w:cs="Times New Roman"/>
          <w:b/>
          <w:sz w:val="56"/>
          <w:szCs w:val="72"/>
        </w:rPr>
        <w:t xml:space="preserve">S. </w:t>
      </w:r>
      <w:r w:rsidR="00E069E6">
        <w:rPr>
          <w:rFonts w:ascii="Times New Roman" w:hAnsi="Times New Roman" w:cs="Times New Roman"/>
          <w:b/>
          <w:sz w:val="56"/>
          <w:szCs w:val="72"/>
        </w:rPr>
        <w:t>332</w:t>
      </w:r>
    </w:p>
    <w:p w14:paraId="49D57601" w14:textId="77777777" w:rsidR="00CE6E7E" w:rsidRPr="00AE4063" w:rsidRDefault="00CE6E7E" w:rsidP="00CE6E7E">
      <w:pPr>
        <w:spacing w:after="0"/>
        <w:rPr>
          <w:rFonts w:ascii="Times New Roman" w:hAnsi="Times New Roman" w:cs="Times New Roman"/>
        </w:rPr>
      </w:pPr>
    </w:p>
    <w:p w14:paraId="61A8FD84" w14:textId="6E64AD0C" w:rsidR="00CE6E7E" w:rsidRPr="00AE4063" w:rsidRDefault="00CE6E7E" w:rsidP="00CE6E7E">
      <w:pPr>
        <w:spacing w:after="0"/>
        <w:rPr>
          <w:rFonts w:ascii="Times New Roman" w:hAnsi="Times New Roman" w:cs="Times New Roman"/>
        </w:rPr>
      </w:pPr>
      <w:r w:rsidRPr="00AE4063">
        <w:rPr>
          <w:rFonts w:ascii="Times New Roman" w:hAnsi="Times New Roman" w:cs="Times New Roman"/>
        </w:rPr>
        <w:t xml:space="preserve">To </w:t>
      </w:r>
      <w:r w:rsidR="00E069E6" w:rsidRPr="00E069E6">
        <w:rPr>
          <w:rFonts w:ascii="Times New Roman" w:hAnsi="Times New Roman" w:cs="Times New Roman"/>
        </w:rPr>
        <w:t>appropriate sufficient funds for the construction of a border wall between the United States and Mexico</w:t>
      </w:r>
      <w:r w:rsidRPr="00AE4063">
        <w:rPr>
          <w:rFonts w:ascii="Times New Roman" w:hAnsi="Times New Roman" w:cs="Times New Roman"/>
        </w:rPr>
        <w:tab/>
      </w:r>
    </w:p>
    <w:p w14:paraId="7484BEF9" w14:textId="77777777"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__________________________</w:t>
      </w:r>
    </w:p>
    <w:p w14:paraId="3406E507" w14:textId="77777777" w:rsidR="00CE6E7E" w:rsidRPr="00AE4063" w:rsidRDefault="00CE6E7E" w:rsidP="00CE6E7E">
      <w:pPr>
        <w:spacing w:after="0"/>
        <w:rPr>
          <w:rFonts w:ascii="Times New Roman" w:hAnsi="Times New Roman" w:cs="Times New Roman"/>
        </w:rPr>
      </w:pPr>
    </w:p>
    <w:p w14:paraId="402D5F82" w14:textId="0BED7246" w:rsidR="00CE6E7E" w:rsidRPr="00AE4063" w:rsidRDefault="00CE6E7E" w:rsidP="00CE6E7E">
      <w:pPr>
        <w:spacing w:after="0"/>
        <w:jc w:val="center"/>
        <w:rPr>
          <w:rFonts w:ascii="Times New Roman" w:hAnsi="Times New Roman" w:cs="Times New Roman"/>
          <w:sz w:val="28"/>
        </w:rPr>
      </w:pPr>
      <w:r w:rsidRPr="00AE4063">
        <w:rPr>
          <w:rFonts w:ascii="Times New Roman" w:hAnsi="Times New Roman" w:cs="Times New Roman"/>
          <w:sz w:val="28"/>
        </w:rPr>
        <w:t xml:space="preserve">IN THE </w:t>
      </w:r>
      <w:r w:rsidR="007064F9" w:rsidRPr="00AE4063">
        <w:rPr>
          <w:rFonts w:ascii="Times New Roman" w:hAnsi="Times New Roman" w:cs="Times New Roman"/>
          <w:sz w:val="28"/>
        </w:rPr>
        <w:t>WASAMUN MODEL UNITED STATES SENATE</w:t>
      </w:r>
    </w:p>
    <w:p w14:paraId="32B5642D" w14:textId="77777777" w:rsidR="00CE6E7E" w:rsidRPr="00AE4063" w:rsidRDefault="00CE6E7E" w:rsidP="00CE6E7E">
      <w:pPr>
        <w:spacing w:after="0"/>
        <w:jc w:val="center"/>
        <w:rPr>
          <w:rFonts w:ascii="Times New Roman" w:hAnsi="Times New Roman" w:cs="Times New Roman"/>
        </w:rPr>
      </w:pPr>
    </w:p>
    <w:p w14:paraId="27B5CBC7" w14:textId="692F71CE"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January 17, 2020</w:t>
      </w:r>
    </w:p>
    <w:p w14:paraId="2F0D70DD" w14:textId="77777777" w:rsidR="00CE6E7E" w:rsidRPr="00AE4063" w:rsidRDefault="00CE6E7E" w:rsidP="00CE6E7E">
      <w:pPr>
        <w:spacing w:after="0"/>
        <w:rPr>
          <w:rFonts w:ascii="Times New Roman" w:hAnsi="Times New Roman" w:cs="Times New Roman"/>
        </w:rPr>
      </w:pPr>
    </w:p>
    <w:p w14:paraId="04576B10" w14:textId="03E1666F"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 xml:space="preserve">Mr. </w:t>
      </w:r>
      <w:r w:rsidR="002672DD">
        <w:rPr>
          <w:rFonts w:ascii="Times New Roman" w:hAnsi="Times New Roman" w:cs="Times New Roman"/>
        </w:rPr>
        <w:t>Rounds, Mr. Kennedy</w:t>
      </w:r>
      <w:r w:rsidRPr="00AE4063">
        <w:rPr>
          <w:rFonts w:ascii="Times New Roman" w:hAnsi="Times New Roman" w:cs="Times New Roman"/>
        </w:rPr>
        <w:t xml:space="preserve"> and Mr. </w:t>
      </w:r>
      <w:r w:rsidR="002672DD">
        <w:rPr>
          <w:rFonts w:ascii="Times New Roman" w:hAnsi="Times New Roman" w:cs="Times New Roman"/>
        </w:rPr>
        <w:t>Cruz</w:t>
      </w:r>
      <w:r w:rsidRPr="00AE4063">
        <w:rPr>
          <w:rFonts w:ascii="Times New Roman" w:hAnsi="Times New Roman" w:cs="Times New Roman"/>
        </w:rPr>
        <w:t xml:space="preserve"> introduced the following bill</w:t>
      </w:r>
    </w:p>
    <w:p w14:paraId="3D57787F" w14:textId="77777777" w:rsidR="00CE6E7E" w:rsidRPr="00AE4063" w:rsidRDefault="00CE6E7E" w:rsidP="00CE6E7E">
      <w:pPr>
        <w:spacing w:after="0"/>
        <w:jc w:val="center"/>
        <w:rPr>
          <w:rFonts w:ascii="Times New Roman" w:hAnsi="Times New Roman" w:cs="Times New Roman"/>
        </w:rPr>
      </w:pPr>
      <w:r w:rsidRPr="00AE4063">
        <w:rPr>
          <w:rFonts w:ascii="Times New Roman" w:hAnsi="Times New Roman" w:cs="Times New Roman"/>
        </w:rPr>
        <w:t>__________________________</w:t>
      </w:r>
    </w:p>
    <w:p w14:paraId="28B2E928" w14:textId="77777777" w:rsidR="00CE6E7E" w:rsidRPr="00AE4063" w:rsidRDefault="00CE6E7E" w:rsidP="00CE6E7E">
      <w:pPr>
        <w:spacing w:after="0"/>
        <w:rPr>
          <w:rFonts w:ascii="Times New Roman" w:hAnsi="Times New Roman" w:cs="Times New Roman"/>
        </w:rPr>
      </w:pPr>
    </w:p>
    <w:p w14:paraId="72A75AAD" w14:textId="6F6C64B1" w:rsidR="00CE6E7E" w:rsidRPr="00AE4063" w:rsidRDefault="00CE6E7E" w:rsidP="00CE6E7E">
      <w:pPr>
        <w:spacing w:after="0"/>
        <w:jc w:val="center"/>
        <w:rPr>
          <w:rFonts w:ascii="Times New Roman" w:hAnsi="Times New Roman" w:cs="Times New Roman"/>
          <w:b/>
          <w:sz w:val="56"/>
          <w:szCs w:val="72"/>
        </w:rPr>
      </w:pPr>
      <w:r w:rsidRPr="00AE4063">
        <w:rPr>
          <w:rFonts w:ascii="Times New Roman" w:hAnsi="Times New Roman" w:cs="Times New Roman"/>
          <w:b/>
          <w:sz w:val="56"/>
          <w:szCs w:val="72"/>
        </w:rPr>
        <w:t>A BILL</w:t>
      </w:r>
    </w:p>
    <w:p w14:paraId="2C5FBF28" w14:textId="77777777" w:rsidR="00CE6E7E" w:rsidRPr="00AE4063" w:rsidRDefault="00CE6E7E" w:rsidP="00CE6E7E">
      <w:pPr>
        <w:spacing w:after="0"/>
        <w:jc w:val="center"/>
        <w:rPr>
          <w:rFonts w:ascii="Times New Roman" w:hAnsi="Times New Roman" w:cs="Times New Roman"/>
        </w:rPr>
      </w:pPr>
    </w:p>
    <w:p w14:paraId="4D445DD6" w14:textId="77777777" w:rsidR="007F4A60" w:rsidRDefault="00E069E6" w:rsidP="007F4A60">
      <w:pPr>
        <w:spacing w:after="220"/>
        <w:jc w:val="center"/>
        <w:rPr>
          <w:rFonts w:ascii="Times New Roman" w:hAnsi="Times New Roman" w:cs="Times New Roman"/>
        </w:rPr>
      </w:pPr>
      <w:r w:rsidRPr="00E069E6">
        <w:rPr>
          <w:rFonts w:ascii="Times New Roman" w:hAnsi="Times New Roman" w:cs="Times New Roman"/>
        </w:rPr>
        <w:t>To appropriate sufficient funds for the construction of a border wall between the United States and Mexico</w:t>
      </w:r>
      <w:r w:rsidR="00CE6E7E" w:rsidRPr="00AE4063">
        <w:rPr>
          <w:rFonts w:ascii="Times New Roman" w:hAnsi="Times New Roman" w:cs="Times New Roman"/>
        </w:rPr>
        <w:t>.</w:t>
      </w:r>
    </w:p>
    <w:p w14:paraId="2DCEB13B" w14:textId="77777777" w:rsidR="007F4A60" w:rsidRDefault="00CE6E7E" w:rsidP="007F4A60">
      <w:pPr>
        <w:spacing w:after="220"/>
        <w:rPr>
          <w:rFonts w:ascii="Times New Roman" w:hAnsi="Times New Roman" w:cs="Times New Roman"/>
        </w:rPr>
      </w:pPr>
      <w:r w:rsidRPr="00AE4063">
        <w:rPr>
          <w:rFonts w:ascii="Times New Roman" w:hAnsi="Times New Roman" w:cs="Times New Roman"/>
        </w:rPr>
        <w:t>Be it enacted by the Senate and House of Representatives of the United States of America in Congress assembled,</w:t>
      </w:r>
    </w:p>
    <w:p w14:paraId="46C7B109" w14:textId="77777777" w:rsidR="007F4A60" w:rsidRDefault="00CE6E7E" w:rsidP="007F4A60">
      <w:pPr>
        <w:spacing w:after="220"/>
        <w:rPr>
          <w:rFonts w:ascii="Times New Roman" w:hAnsi="Times New Roman" w:cs="Times New Roman"/>
        </w:rPr>
      </w:pPr>
      <w:r w:rsidRPr="00AE4063">
        <w:rPr>
          <w:rFonts w:ascii="Times New Roman" w:hAnsi="Times New Roman" w:cs="Times New Roman"/>
        </w:rPr>
        <w:t>SECTION 1. SHORT TITLE.</w:t>
      </w:r>
    </w:p>
    <w:p w14:paraId="1B61F6EA" w14:textId="05AD36ED" w:rsidR="007F4A60" w:rsidRDefault="00CE6E7E" w:rsidP="007F4A60">
      <w:pPr>
        <w:spacing w:after="220"/>
        <w:rPr>
          <w:rFonts w:ascii="Times New Roman" w:hAnsi="Times New Roman" w:cs="Times New Roman"/>
        </w:rPr>
      </w:pPr>
      <w:r w:rsidRPr="00AE4063">
        <w:rPr>
          <w:rFonts w:ascii="Times New Roman" w:hAnsi="Times New Roman" w:cs="Times New Roman"/>
        </w:rPr>
        <w:t>This Act may be cited as the “</w:t>
      </w:r>
      <w:r w:rsidR="00E069E6" w:rsidRPr="00E069E6">
        <w:rPr>
          <w:rFonts w:ascii="Times New Roman" w:hAnsi="Times New Roman" w:cs="Times New Roman"/>
        </w:rPr>
        <w:t>The Border Security Wall Act of 2020</w:t>
      </w:r>
      <w:r w:rsidRPr="00AE4063">
        <w:rPr>
          <w:rFonts w:ascii="Times New Roman" w:hAnsi="Times New Roman" w:cs="Times New Roman"/>
        </w:rPr>
        <w:t>”.</w:t>
      </w:r>
    </w:p>
    <w:p w14:paraId="6120DF8A" w14:textId="75ACE8DE" w:rsidR="0075354F" w:rsidRDefault="0075354F" w:rsidP="007F4A60">
      <w:pPr>
        <w:spacing w:after="220"/>
        <w:rPr>
          <w:rFonts w:ascii="Times New Roman" w:hAnsi="Times New Roman" w:cs="Times New Roman"/>
        </w:rPr>
      </w:pPr>
      <w:r>
        <w:rPr>
          <w:rFonts w:ascii="Times New Roman" w:hAnsi="Times New Roman" w:cs="Times New Roman"/>
        </w:rPr>
        <w:t>SECTION 2. FINDINGS.</w:t>
      </w:r>
    </w:p>
    <w:p w14:paraId="056E849D" w14:textId="11461F65" w:rsidR="0075354F" w:rsidRDefault="0075354F" w:rsidP="007F4A60">
      <w:pPr>
        <w:spacing w:after="220"/>
        <w:rPr>
          <w:rFonts w:ascii="Times New Roman" w:hAnsi="Times New Roman" w:cs="Times New Roman"/>
        </w:rPr>
      </w:pPr>
      <w:r>
        <w:rPr>
          <w:rFonts w:ascii="Times New Roman" w:hAnsi="Times New Roman" w:cs="Times New Roman"/>
        </w:rPr>
        <w:t>Congress finds that:</w:t>
      </w:r>
    </w:p>
    <w:p w14:paraId="04255AED" w14:textId="37EE37C6" w:rsidR="0075354F" w:rsidRPr="0075354F" w:rsidRDefault="0075354F" w:rsidP="0075354F">
      <w:pPr>
        <w:pStyle w:val="ListParagraph"/>
        <w:numPr>
          <w:ilvl w:val="0"/>
          <w:numId w:val="18"/>
        </w:numPr>
        <w:spacing w:after="220"/>
        <w:ind w:left="567" w:hanging="567"/>
        <w:contextualSpacing w:val="0"/>
        <w:rPr>
          <w:rFonts w:ascii="Times New Roman" w:hAnsi="Times New Roman" w:cs="Times New Roman"/>
        </w:rPr>
      </w:pPr>
      <w:r w:rsidRPr="0075354F">
        <w:rPr>
          <w:rFonts w:ascii="Times New Roman" w:hAnsi="Times New Roman" w:cs="Times New Roman"/>
        </w:rPr>
        <w:t>As a Nation, we have the right and responsibility to make our borders safe, to establish clear and just rules for seeking citizenship, to control the flow of legal immigration, and to eliminate illegal immigration, which in some cases has become a threat to our national security</w:t>
      </w:r>
      <w:r>
        <w:rPr>
          <w:rFonts w:ascii="Times New Roman" w:hAnsi="Times New Roman" w:cs="Times New Roman"/>
        </w:rPr>
        <w:t>.</w:t>
      </w:r>
    </w:p>
    <w:p w14:paraId="49436884" w14:textId="216A3FFC" w:rsidR="0075354F" w:rsidRDefault="0075354F" w:rsidP="0075354F">
      <w:pPr>
        <w:pStyle w:val="ListParagraph"/>
        <w:numPr>
          <w:ilvl w:val="0"/>
          <w:numId w:val="18"/>
        </w:numPr>
        <w:spacing w:after="220"/>
        <w:ind w:left="567" w:hanging="567"/>
        <w:contextualSpacing w:val="0"/>
        <w:rPr>
          <w:rFonts w:ascii="Times New Roman" w:hAnsi="Times New Roman" w:cs="Times New Roman"/>
        </w:rPr>
      </w:pPr>
      <w:r w:rsidRPr="0075354F">
        <w:rPr>
          <w:rFonts w:ascii="Times New Roman" w:hAnsi="Times New Roman" w:cs="Times New Roman"/>
        </w:rPr>
        <w:t>According to the Department of Homeland Security, in the past 5 years, U.S. Customs and Border Protection has seen a 620 percent increase in families</w:t>
      </w:r>
      <w:r>
        <w:rPr>
          <w:rFonts w:ascii="Times New Roman" w:hAnsi="Times New Roman" w:cs="Times New Roman"/>
        </w:rPr>
        <w:t xml:space="preserve"> - </w:t>
      </w:r>
      <w:r w:rsidRPr="0075354F">
        <w:rPr>
          <w:rFonts w:ascii="Times New Roman" w:hAnsi="Times New Roman" w:cs="Times New Roman"/>
        </w:rPr>
        <w:t>or those posing as families</w:t>
      </w:r>
      <w:r>
        <w:rPr>
          <w:rFonts w:ascii="Times New Roman" w:hAnsi="Times New Roman" w:cs="Times New Roman"/>
        </w:rPr>
        <w:t xml:space="preserve"> - </w:t>
      </w:r>
      <w:r w:rsidRPr="0075354F">
        <w:rPr>
          <w:rFonts w:ascii="Times New Roman" w:hAnsi="Times New Roman" w:cs="Times New Roman"/>
        </w:rPr>
        <w:t>apprehended at the border, with fiscal year 2018 being the highest on record for family apprehensions at the border</w:t>
      </w:r>
      <w:r>
        <w:rPr>
          <w:rFonts w:ascii="Times New Roman" w:hAnsi="Times New Roman" w:cs="Times New Roman"/>
        </w:rPr>
        <w:t>.</w:t>
      </w:r>
    </w:p>
    <w:p w14:paraId="6ABDE4D1" w14:textId="07D3BADF" w:rsidR="0075354F" w:rsidRDefault="0075354F" w:rsidP="0075354F">
      <w:pPr>
        <w:pStyle w:val="ListParagraph"/>
        <w:numPr>
          <w:ilvl w:val="0"/>
          <w:numId w:val="18"/>
        </w:numPr>
        <w:spacing w:after="220"/>
        <w:ind w:left="567" w:hanging="567"/>
        <w:contextualSpacing w:val="0"/>
        <w:rPr>
          <w:rFonts w:ascii="Times New Roman" w:hAnsi="Times New Roman" w:cs="Times New Roman"/>
        </w:rPr>
      </w:pPr>
      <w:r w:rsidRPr="0075354F">
        <w:rPr>
          <w:rFonts w:ascii="Times New Roman" w:hAnsi="Times New Roman" w:cs="Times New Roman"/>
        </w:rPr>
        <w:t xml:space="preserve">The journey to the southern border for </w:t>
      </w:r>
      <w:r>
        <w:rPr>
          <w:rFonts w:ascii="Times New Roman" w:hAnsi="Times New Roman" w:cs="Times New Roman"/>
        </w:rPr>
        <w:t xml:space="preserve">vulnerable people </w:t>
      </w:r>
      <w:r w:rsidRPr="0075354F">
        <w:rPr>
          <w:rFonts w:ascii="Times New Roman" w:hAnsi="Times New Roman" w:cs="Times New Roman"/>
        </w:rPr>
        <w:t>traveling from Central America</w:t>
      </w:r>
      <w:r>
        <w:rPr>
          <w:rFonts w:ascii="Times New Roman" w:hAnsi="Times New Roman" w:cs="Times New Roman"/>
        </w:rPr>
        <w:t xml:space="preserve">, including </w:t>
      </w:r>
      <w:r w:rsidRPr="0075354F">
        <w:rPr>
          <w:rFonts w:ascii="Times New Roman" w:hAnsi="Times New Roman" w:cs="Times New Roman"/>
        </w:rPr>
        <w:t>women and</w:t>
      </w:r>
      <w:r>
        <w:rPr>
          <w:rFonts w:ascii="Times New Roman" w:hAnsi="Times New Roman" w:cs="Times New Roman"/>
        </w:rPr>
        <w:t xml:space="preserve"> </w:t>
      </w:r>
      <w:proofErr w:type="gramStart"/>
      <w:r w:rsidRPr="0075354F">
        <w:rPr>
          <w:rFonts w:ascii="Times New Roman" w:hAnsi="Times New Roman" w:cs="Times New Roman"/>
        </w:rPr>
        <w:t>children</w:t>
      </w:r>
      <w:r>
        <w:rPr>
          <w:rFonts w:ascii="Times New Roman" w:hAnsi="Times New Roman" w:cs="Times New Roman"/>
        </w:rPr>
        <w:t>,</w:t>
      </w:r>
      <w:r w:rsidRPr="0075354F">
        <w:rPr>
          <w:rFonts w:ascii="Times New Roman" w:hAnsi="Times New Roman" w:cs="Times New Roman"/>
        </w:rPr>
        <w:t xml:space="preserve">  is</w:t>
      </w:r>
      <w:proofErr w:type="gramEnd"/>
      <w:r w:rsidRPr="0075354F">
        <w:rPr>
          <w:rFonts w:ascii="Times New Roman" w:hAnsi="Times New Roman" w:cs="Times New Roman"/>
        </w:rPr>
        <w:t xml:space="preserve"> fraught with incredible danger, including increased risk of </w:t>
      </w:r>
      <w:r>
        <w:rPr>
          <w:rFonts w:ascii="Times New Roman" w:hAnsi="Times New Roman" w:cs="Times New Roman"/>
        </w:rPr>
        <w:t xml:space="preserve">exploitation, </w:t>
      </w:r>
      <w:r w:rsidRPr="0075354F">
        <w:rPr>
          <w:rFonts w:ascii="Times New Roman" w:hAnsi="Times New Roman" w:cs="Times New Roman"/>
        </w:rPr>
        <w:t>violence and sexual abuse from</w:t>
      </w:r>
      <w:r>
        <w:rPr>
          <w:rFonts w:ascii="Times New Roman" w:hAnsi="Times New Roman" w:cs="Times New Roman"/>
        </w:rPr>
        <w:t xml:space="preserve"> criminal</w:t>
      </w:r>
      <w:r w:rsidRPr="0075354F">
        <w:rPr>
          <w:rFonts w:ascii="Times New Roman" w:hAnsi="Times New Roman" w:cs="Times New Roman"/>
        </w:rPr>
        <w:t xml:space="preserve"> gangs</w:t>
      </w:r>
      <w:r>
        <w:rPr>
          <w:rFonts w:ascii="Times New Roman" w:hAnsi="Times New Roman" w:cs="Times New Roman"/>
        </w:rPr>
        <w:t>.</w:t>
      </w:r>
    </w:p>
    <w:p w14:paraId="77FB55AD" w14:textId="77777777" w:rsidR="0075354F" w:rsidRDefault="0075354F" w:rsidP="0075354F">
      <w:pPr>
        <w:pStyle w:val="ListParagraph"/>
        <w:numPr>
          <w:ilvl w:val="0"/>
          <w:numId w:val="18"/>
        </w:numPr>
        <w:spacing w:after="220"/>
        <w:ind w:left="567" w:hanging="567"/>
        <w:contextualSpacing w:val="0"/>
        <w:rPr>
          <w:rFonts w:ascii="Times New Roman" w:hAnsi="Times New Roman" w:cs="Times New Roman"/>
        </w:rPr>
      </w:pPr>
      <w:r w:rsidRPr="0075354F">
        <w:rPr>
          <w:rFonts w:ascii="Times New Roman" w:hAnsi="Times New Roman" w:cs="Times New Roman"/>
        </w:rPr>
        <w:t xml:space="preserve">Fentanyl </w:t>
      </w:r>
      <w:r>
        <w:rPr>
          <w:rFonts w:ascii="Times New Roman" w:hAnsi="Times New Roman" w:cs="Times New Roman"/>
        </w:rPr>
        <w:t>was</w:t>
      </w:r>
      <w:r w:rsidRPr="0075354F">
        <w:rPr>
          <w:rFonts w:ascii="Times New Roman" w:hAnsi="Times New Roman" w:cs="Times New Roman"/>
        </w:rPr>
        <w:t xml:space="preserve"> responsible for more than 28,400 overdose deaths in the United States in 2017, according to the National Institute of Drug Abuse. According to the Department of Homeland Security, U.S.</w:t>
      </w:r>
      <w:r>
        <w:rPr>
          <w:rFonts w:ascii="Times New Roman" w:hAnsi="Times New Roman" w:cs="Times New Roman"/>
        </w:rPr>
        <w:t xml:space="preserve"> </w:t>
      </w:r>
      <w:r w:rsidRPr="0075354F">
        <w:rPr>
          <w:rFonts w:ascii="Times New Roman" w:hAnsi="Times New Roman" w:cs="Times New Roman"/>
        </w:rPr>
        <w:t>Customs and Border Protection has reported that fentanyl smuggling between ports of entry at the southern border of the United States more than doubled from fiscal year 2017 to fiscal year 2018.</w:t>
      </w:r>
    </w:p>
    <w:p w14:paraId="11C5956A" w14:textId="77777777" w:rsidR="0075354F" w:rsidRDefault="0075354F" w:rsidP="0075354F">
      <w:pPr>
        <w:pStyle w:val="ListParagraph"/>
        <w:numPr>
          <w:ilvl w:val="0"/>
          <w:numId w:val="18"/>
        </w:numPr>
        <w:spacing w:after="220"/>
        <w:ind w:left="567" w:hanging="567"/>
        <w:contextualSpacing w:val="0"/>
        <w:rPr>
          <w:rFonts w:ascii="Times New Roman" w:hAnsi="Times New Roman" w:cs="Times New Roman"/>
        </w:rPr>
      </w:pPr>
      <w:r w:rsidRPr="0075354F">
        <w:rPr>
          <w:rFonts w:ascii="Times New Roman" w:hAnsi="Times New Roman" w:cs="Times New Roman"/>
        </w:rPr>
        <w:lastRenderedPageBreak/>
        <w:t>The bipartisan Secure Fence Act of 2006 (Public Law 109-367; 120 Stat. 2638) was signed into law on October 26, 2006, and mandated that the Department of Homeland Security achieve and maintain operational control of the international land border, using physical infrastructure as well as other means, to ensure ``the prevention of all unlawful entries into the United States, including entries by terrorists, other unlawful aliens, instruments of terrorism, narcotics, and other contraband''.</w:t>
      </w:r>
    </w:p>
    <w:p w14:paraId="60B62824" w14:textId="6EA9873C" w:rsidR="0075354F" w:rsidRDefault="0075354F" w:rsidP="0075354F">
      <w:pPr>
        <w:pStyle w:val="ListParagraph"/>
        <w:numPr>
          <w:ilvl w:val="0"/>
          <w:numId w:val="18"/>
        </w:numPr>
        <w:spacing w:after="220"/>
        <w:ind w:left="567" w:hanging="567"/>
        <w:contextualSpacing w:val="0"/>
        <w:rPr>
          <w:rFonts w:ascii="Times New Roman" w:hAnsi="Times New Roman" w:cs="Times New Roman"/>
        </w:rPr>
      </w:pPr>
      <w:r w:rsidRPr="0075354F">
        <w:rPr>
          <w:rFonts w:ascii="Times New Roman" w:hAnsi="Times New Roman" w:cs="Times New Roman"/>
        </w:rPr>
        <w:t>Over the past 25 years, the United States Government has constructed 654 miles of physical barriers on the southern border.</w:t>
      </w:r>
      <w:r>
        <w:rPr>
          <w:rFonts w:ascii="Times New Roman" w:hAnsi="Times New Roman" w:cs="Times New Roman"/>
        </w:rPr>
        <w:t xml:space="preserve"> </w:t>
      </w:r>
      <w:r w:rsidRPr="0075354F">
        <w:rPr>
          <w:rFonts w:ascii="Times New Roman" w:hAnsi="Times New Roman" w:cs="Times New Roman"/>
        </w:rPr>
        <w:t>The Department of Homeland Security is only seeking to</w:t>
      </w:r>
      <w:r>
        <w:rPr>
          <w:rFonts w:ascii="Times New Roman" w:hAnsi="Times New Roman" w:cs="Times New Roman"/>
        </w:rPr>
        <w:t xml:space="preserve"> </w:t>
      </w:r>
      <w:r w:rsidRPr="0075354F">
        <w:rPr>
          <w:rFonts w:ascii="Times New Roman" w:hAnsi="Times New Roman" w:cs="Times New Roman"/>
        </w:rPr>
        <w:t>expand the physical barrier on the southern border in operationally necessary locations, not to build a physical barrier for all 1,954 miles of the southern border.</w:t>
      </w:r>
      <w:r>
        <w:rPr>
          <w:rFonts w:ascii="Times New Roman" w:hAnsi="Times New Roman" w:cs="Times New Roman"/>
        </w:rPr>
        <w:t xml:space="preserve"> </w:t>
      </w:r>
      <w:r w:rsidRPr="0075354F">
        <w:rPr>
          <w:rFonts w:ascii="Times New Roman" w:hAnsi="Times New Roman" w:cs="Times New Roman"/>
        </w:rPr>
        <w:t>U.S. Customs and Border Protection has identified 17 high priority locations on the southern border where there is a current operational need for physical barriers.</w:t>
      </w:r>
    </w:p>
    <w:p w14:paraId="78B5F943" w14:textId="523E66FD" w:rsidR="0075354F" w:rsidRPr="0075354F" w:rsidRDefault="0075354F" w:rsidP="0075354F">
      <w:pPr>
        <w:pStyle w:val="ListParagraph"/>
        <w:numPr>
          <w:ilvl w:val="0"/>
          <w:numId w:val="18"/>
        </w:numPr>
        <w:spacing w:after="220"/>
        <w:ind w:left="567" w:hanging="567"/>
        <w:contextualSpacing w:val="0"/>
        <w:rPr>
          <w:rFonts w:ascii="Times New Roman" w:hAnsi="Times New Roman" w:cs="Times New Roman"/>
        </w:rPr>
      </w:pPr>
      <w:r>
        <w:rPr>
          <w:rFonts w:ascii="Times New Roman" w:hAnsi="Times New Roman" w:cs="Times New Roman"/>
        </w:rPr>
        <w:t xml:space="preserve">There is a pressing need to provide more Federal funding for the extension of the physical barrier on the southern border.  </w:t>
      </w:r>
    </w:p>
    <w:p w14:paraId="7089B02A" w14:textId="6D4940B9" w:rsidR="007F4A60" w:rsidRDefault="007064F9" w:rsidP="007F4A60">
      <w:pPr>
        <w:spacing w:after="220"/>
        <w:rPr>
          <w:rFonts w:ascii="Times New Roman" w:hAnsi="Times New Roman" w:cs="Times New Roman"/>
        </w:rPr>
      </w:pPr>
      <w:r w:rsidRPr="00AE4063">
        <w:rPr>
          <w:rFonts w:ascii="Times New Roman" w:hAnsi="Times New Roman" w:cs="Times New Roman"/>
        </w:rPr>
        <w:t xml:space="preserve">SECTION </w:t>
      </w:r>
      <w:r w:rsidR="0075354F">
        <w:rPr>
          <w:rFonts w:ascii="Times New Roman" w:hAnsi="Times New Roman" w:cs="Times New Roman"/>
        </w:rPr>
        <w:t>3</w:t>
      </w:r>
      <w:r w:rsidRPr="00AE4063">
        <w:rPr>
          <w:rFonts w:ascii="Times New Roman" w:hAnsi="Times New Roman" w:cs="Times New Roman"/>
        </w:rPr>
        <w:t xml:space="preserve">. </w:t>
      </w:r>
      <w:r w:rsidR="00E069E6" w:rsidRPr="00E069E6">
        <w:rPr>
          <w:rFonts w:ascii="Times New Roman" w:hAnsi="Times New Roman" w:cs="Times New Roman"/>
        </w:rPr>
        <w:t>MANDATORY SPENDING FOR BORDER WALL.</w:t>
      </w:r>
    </w:p>
    <w:p w14:paraId="1CECE20E" w14:textId="77777777" w:rsidR="007F4A60" w:rsidRDefault="00E069E6" w:rsidP="007F4A60">
      <w:pPr>
        <w:pStyle w:val="ListParagraph"/>
        <w:numPr>
          <w:ilvl w:val="0"/>
          <w:numId w:val="12"/>
        </w:numPr>
        <w:spacing w:after="220"/>
        <w:ind w:left="567" w:hanging="567"/>
        <w:contextualSpacing w:val="0"/>
        <w:rPr>
          <w:rFonts w:ascii="Times New Roman" w:hAnsi="Times New Roman" w:cs="Times New Roman"/>
        </w:rPr>
      </w:pPr>
      <w:r w:rsidRPr="00F83C32">
        <w:rPr>
          <w:rFonts w:ascii="Times New Roman" w:hAnsi="Times New Roman" w:cs="Times New Roman"/>
        </w:rPr>
        <w:t xml:space="preserve">There </w:t>
      </w:r>
      <w:proofErr w:type="gramStart"/>
      <w:r w:rsidRPr="00F83C32">
        <w:rPr>
          <w:rFonts w:ascii="Times New Roman" w:hAnsi="Times New Roman" w:cs="Times New Roman"/>
        </w:rPr>
        <w:t>is</w:t>
      </w:r>
      <w:proofErr w:type="gramEnd"/>
      <w:r w:rsidRPr="00F83C32">
        <w:rPr>
          <w:rFonts w:ascii="Times New Roman" w:hAnsi="Times New Roman" w:cs="Times New Roman"/>
        </w:rPr>
        <w:t xml:space="preserve"> appropriated sufficient funds for the purpose of constructing a physical barrier along the southern border of the United States</w:t>
      </w:r>
      <w:r w:rsidR="00F83C32">
        <w:rPr>
          <w:rFonts w:ascii="Times New Roman" w:hAnsi="Times New Roman" w:cs="Times New Roman"/>
        </w:rPr>
        <w:t>.</w:t>
      </w:r>
      <w:r w:rsidR="00F83C32" w:rsidRPr="00F83C32">
        <w:rPr>
          <w:rFonts w:ascii="Times New Roman" w:hAnsi="Times New Roman" w:cs="Times New Roman"/>
        </w:rPr>
        <w:t xml:space="preserve"> </w:t>
      </w:r>
    </w:p>
    <w:p w14:paraId="5903AF96" w14:textId="77777777" w:rsidR="007F4A60" w:rsidRDefault="00F83C32" w:rsidP="007F4A60">
      <w:pPr>
        <w:pStyle w:val="ListParagraph"/>
        <w:numPr>
          <w:ilvl w:val="0"/>
          <w:numId w:val="12"/>
        </w:numPr>
        <w:spacing w:after="220"/>
        <w:ind w:left="567" w:hanging="567"/>
        <w:contextualSpacing w:val="0"/>
        <w:rPr>
          <w:rFonts w:ascii="Times New Roman" w:hAnsi="Times New Roman" w:cs="Times New Roman"/>
        </w:rPr>
      </w:pPr>
      <w:r>
        <w:rPr>
          <w:rFonts w:ascii="Times New Roman" w:hAnsi="Times New Roman" w:cs="Times New Roman"/>
        </w:rPr>
        <w:t>S</w:t>
      </w:r>
      <w:r w:rsidRPr="00F83C32">
        <w:rPr>
          <w:rFonts w:ascii="Times New Roman" w:hAnsi="Times New Roman" w:cs="Times New Roman"/>
        </w:rPr>
        <w:t xml:space="preserve">uch funds </w:t>
      </w:r>
      <w:r>
        <w:rPr>
          <w:rFonts w:ascii="Times New Roman" w:hAnsi="Times New Roman" w:cs="Times New Roman"/>
        </w:rPr>
        <w:t xml:space="preserve">shall be </w:t>
      </w:r>
      <w:r w:rsidRPr="00F83C32">
        <w:rPr>
          <w:rFonts w:ascii="Times New Roman" w:hAnsi="Times New Roman" w:cs="Times New Roman"/>
        </w:rPr>
        <w:t>offset by increased minimum fines for illegal entry and overstay by aliens</w:t>
      </w:r>
      <w:r>
        <w:rPr>
          <w:rFonts w:ascii="Times New Roman" w:hAnsi="Times New Roman" w:cs="Times New Roman"/>
        </w:rPr>
        <w:t>, and by ejecting undocumented aliens from housing provided by Federal Housing Programs</w:t>
      </w:r>
      <w:r w:rsidRPr="00F83C32">
        <w:rPr>
          <w:rFonts w:ascii="Times New Roman" w:hAnsi="Times New Roman" w:cs="Times New Roman"/>
        </w:rPr>
        <w:t xml:space="preserve">. </w:t>
      </w:r>
    </w:p>
    <w:p w14:paraId="646CE34E" w14:textId="26634B6E" w:rsidR="007F4A60" w:rsidRDefault="00E069E6" w:rsidP="007F4A60">
      <w:pPr>
        <w:spacing w:after="220"/>
        <w:rPr>
          <w:rFonts w:ascii="Times New Roman" w:hAnsi="Times New Roman" w:cs="Times New Roman"/>
        </w:rPr>
      </w:pPr>
      <w:r w:rsidRPr="00E069E6">
        <w:rPr>
          <w:rFonts w:ascii="Times New Roman" w:hAnsi="Times New Roman" w:cs="Times New Roman"/>
        </w:rPr>
        <w:t>SEC</w:t>
      </w:r>
      <w:r w:rsidR="002710C2">
        <w:rPr>
          <w:rFonts w:ascii="Times New Roman" w:hAnsi="Times New Roman" w:cs="Times New Roman"/>
        </w:rPr>
        <w:t>TION</w:t>
      </w:r>
      <w:r w:rsidRPr="00E069E6">
        <w:rPr>
          <w:rFonts w:ascii="Times New Roman" w:hAnsi="Times New Roman" w:cs="Times New Roman"/>
        </w:rPr>
        <w:t xml:space="preserve"> </w:t>
      </w:r>
      <w:r w:rsidR="0075354F">
        <w:rPr>
          <w:rFonts w:ascii="Times New Roman" w:hAnsi="Times New Roman" w:cs="Times New Roman"/>
        </w:rPr>
        <w:t>4</w:t>
      </w:r>
      <w:r w:rsidRPr="00E069E6">
        <w:rPr>
          <w:rFonts w:ascii="Times New Roman" w:hAnsi="Times New Roman" w:cs="Times New Roman"/>
        </w:rPr>
        <w:t>. MINIMUM FINES FOR ILLEGAL ENTRY AND OVERSTAY.</w:t>
      </w:r>
    </w:p>
    <w:p w14:paraId="3485CAE1" w14:textId="745C2B0B" w:rsidR="007F4A60" w:rsidRDefault="00E069E6" w:rsidP="007F4A60">
      <w:pPr>
        <w:pStyle w:val="ListParagraph"/>
        <w:numPr>
          <w:ilvl w:val="0"/>
          <w:numId w:val="10"/>
        </w:numPr>
        <w:spacing w:after="220"/>
        <w:ind w:left="567" w:hanging="567"/>
        <w:contextualSpacing w:val="0"/>
        <w:rPr>
          <w:rFonts w:ascii="Times New Roman" w:hAnsi="Times New Roman" w:cs="Times New Roman"/>
        </w:rPr>
      </w:pPr>
      <w:r w:rsidRPr="002710C2">
        <w:rPr>
          <w:rFonts w:ascii="Times New Roman" w:hAnsi="Times New Roman" w:cs="Times New Roman"/>
        </w:rPr>
        <w:t>Chapter 8 of title II of the Immigration and Nationality Act (8 U.S.C. 1321 et seq.) is amended</w:t>
      </w:r>
      <w:r w:rsidR="002710C2">
        <w:rPr>
          <w:rFonts w:ascii="Times New Roman" w:hAnsi="Times New Roman" w:cs="Times New Roman"/>
        </w:rPr>
        <w:t>:</w:t>
      </w:r>
    </w:p>
    <w:p w14:paraId="1B9F1F03" w14:textId="77777777" w:rsidR="007F4A60" w:rsidRDefault="002710C2" w:rsidP="007F4A60">
      <w:pPr>
        <w:pStyle w:val="ListParagraph"/>
        <w:numPr>
          <w:ilvl w:val="0"/>
          <w:numId w:val="11"/>
        </w:numPr>
        <w:spacing w:after="220"/>
        <w:ind w:left="1134" w:hanging="567"/>
        <w:contextualSpacing w:val="0"/>
        <w:rPr>
          <w:rFonts w:ascii="Times New Roman" w:hAnsi="Times New Roman" w:cs="Times New Roman"/>
        </w:rPr>
      </w:pPr>
      <w:r>
        <w:rPr>
          <w:rFonts w:ascii="Times New Roman" w:hAnsi="Times New Roman" w:cs="Times New Roman"/>
        </w:rPr>
        <w:t>S</w:t>
      </w:r>
      <w:r w:rsidR="00E069E6" w:rsidRPr="002710C2">
        <w:rPr>
          <w:rFonts w:ascii="Times New Roman" w:hAnsi="Times New Roman" w:cs="Times New Roman"/>
        </w:rPr>
        <w:t>ection 275 (8 U.S.C. 1325</w:t>
      </w:r>
      <w:r>
        <w:rPr>
          <w:rFonts w:ascii="Times New Roman" w:hAnsi="Times New Roman" w:cs="Times New Roman"/>
        </w:rPr>
        <w:t xml:space="preserve">) sub-section (a) is amended from: </w:t>
      </w:r>
    </w:p>
    <w:p w14:paraId="2FAA16F7" w14:textId="77777777" w:rsidR="007F4A60" w:rsidRDefault="002710C2" w:rsidP="00511EB0">
      <w:pPr>
        <w:spacing w:after="220"/>
        <w:ind w:left="1701"/>
        <w:rPr>
          <w:rFonts w:ascii="Times New Roman" w:hAnsi="Times New Roman" w:cs="Times New Roman"/>
        </w:rPr>
      </w:pPr>
      <w:r w:rsidRPr="002710C2">
        <w:rPr>
          <w:rFonts w:ascii="Times New Roman" w:hAnsi="Times New Roman" w:cs="Times New Roman"/>
        </w:rPr>
        <w:t xml:space="preserve">Any alien who (1) enters or attempts to enter the United States at any time or place other than as designated by immigration officers, or (2) eludes examination or inspection by immigration officers, or (3) attempts to enter or obtains entry to the United States by a </w:t>
      </w:r>
      <w:proofErr w:type="spellStart"/>
      <w:r w:rsidRPr="002710C2">
        <w:rPr>
          <w:rFonts w:ascii="Times New Roman" w:hAnsi="Times New Roman" w:cs="Times New Roman"/>
        </w:rPr>
        <w:t>willfully</w:t>
      </w:r>
      <w:proofErr w:type="spellEnd"/>
      <w:r w:rsidRPr="002710C2">
        <w:rPr>
          <w:rFonts w:ascii="Times New Roman" w:hAnsi="Times New Roman" w:cs="Times New Roman"/>
        </w:rPr>
        <w:t xml:space="preserve"> false or misleading representation or the </w:t>
      </w:r>
      <w:proofErr w:type="spellStart"/>
      <w:r w:rsidRPr="002710C2">
        <w:rPr>
          <w:rFonts w:ascii="Times New Roman" w:hAnsi="Times New Roman" w:cs="Times New Roman"/>
        </w:rPr>
        <w:t>willful</w:t>
      </w:r>
      <w:proofErr w:type="spellEnd"/>
      <w:r w:rsidRPr="002710C2">
        <w:rPr>
          <w:rFonts w:ascii="Times New Roman" w:hAnsi="Times New Roman" w:cs="Times New Roman"/>
        </w:rPr>
        <w:t xml:space="preserve"> concealment of a material fact, shall, for the first commission of any such offense, be fined under title 18 or imprisoned not more than 6 months, or both, and, for a subsequent commission of any such offense, be fined under title 18, or imprisoned not more than 2 years, or both.</w:t>
      </w:r>
    </w:p>
    <w:p w14:paraId="4C447CCC" w14:textId="77777777" w:rsidR="007F4A60" w:rsidRDefault="002710C2" w:rsidP="007F4A60">
      <w:pPr>
        <w:spacing w:after="220"/>
        <w:ind w:left="1134"/>
        <w:rPr>
          <w:rFonts w:ascii="Times New Roman" w:hAnsi="Times New Roman" w:cs="Times New Roman"/>
        </w:rPr>
      </w:pPr>
      <w:r>
        <w:rPr>
          <w:rFonts w:ascii="Times New Roman" w:hAnsi="Times New Roman" w:cs="Times New Roman"/>
        </w:rPr>
        <w:t>To:</w:t>
      </w:r>
    </w:p>
    <w:p w14:paraId="60A07D28" w14:textId="77777777" w:rsidR="007F4A60" w:rsidRDefault="009259FE" w:rsidP="00511EB0">
      <w:pPr>
        <w:spacing w:after="220"/>
        <w:ind w:left="1701"/>
        <w:rPr>
          <w:rFonts w:ascii="Times New Roman" w:hAnsi="Times New Roman" w:cs="Times New Roman"/>
        </w:rPr>
      </w:pPr>
      <w:r w:rsidRPr="002710C2">
        <w:rPr>
          <w:rFonts w:ascii="Times New Roman" w:hAnsi="Times New Roman" w:cs="Times New Roman"/>
        </w:rPr>
        <w:t xml:space="preserve">Any alien who (1) enters or attempts to enter the United States at any time or place other than as designated by immigration officers, or (2) eludes examination or inspection by immigration officers, or (3) attempts to enter or obtains entry to the United States by a </w:t>
      </w:r>
      <w:proofErr w:type="spellStart"/>
      <w:r w:rsidRPr="002710C2">
        <w:rPr>
          <w:rFonts w:ascii="Times New Roman" w:hAnsi="Times New Roman" w:cs="Times New Roman"/>
        </w:rPr>
        <w:t>willfully</w:t>
      </w:r>
      <w:proofErr w:type="spellEnd"/>
      <w:r w:rsidRPr="002710C2">
        <w:rPr>
          <w:rFonts w:ascii="Times New Roman" w:hAnsi="Times New Roman" w:cs="Times New Roman"/>
        </w:rPr>
        <w:t xml:space="preserve"> false or misleading representation or the </w:t>
      </w:r>
      <w:proofErr w:type="spellStart"/>
      <w:r w:rsidRPr="002710C2">
        <w:rPr>
          <w:rFonts w:ascii="Times New Roman" w:hAnsi="Times New Roman" w:cs="Times New Roman"/>
        </w:rPr>
        <w:t>willful</w:t>
      </w:r>
      <w:proofErr w:type="spellEnd"/>
      <w:r w:rsidRPr="002710C2">
        <w:rPr>
          <w:rFonts w:ascii="Times New Roman" w:hAnsi="Times New Roman" w:cs="Times New Roman"/>
        </w:rPr>
        <w:t xml:space="preserve"> concealment of a material fact, shall </w:t>
      </w:r>
      <w:r w:rsidR="00E069E6" w:rsidRPr="002710C2">
        <w:rPr>
          <w:rFonts w:ascii="Times New Roman" w:hAnsi="Times New Roman" w:cs="Times New Roman"/>
        </w:rPr>
        <w:t>(1) for the first commission of any offense</w:t>
      </w:r>
      <w:r>
        <w:rPr>
          <w:rFonts w:ascii="Times New Roman" w:hAnsi="Times New Roman" w:cs="Times New Roman"/>
        </w:rPr>
        <w:t xml:space="preserve"> shall</w:t>
      </w:r>
      <w:r w:rsidR="00E069E6" w:rsidRPr="002710C2">
        <w:rPr>
          <w:rFonts w:ascii="Times New Roman" w:hAnsi="Times New Roman" w:cs="Times New Roman"/>
        </w:rPr>
        <w:t xml:space="preserve"> be fined </w:t>
      </w:r>
      <w:r w:rsidR="00E069E6" w:rsidRPr="00261B38">
        <w:rPr>
          <w:rFonts w:ascii="Times New Roman" w:hAnsi="Times New Roman" w:cs="Times New Roman"/>
          <w:highlight w:val="lightGray"/>
        </w:rPr>
        <w:t>in accordance with subsection (b)</w:t>
      </w:r>
      <w:r w:rsidR="00E069E6" w:rsidRPr="002710C2">
        <w:rPr>
          <w:rFonts w:ascii="Times New Roman" w:hAnsi="Times New Roman" w:cs="Times New Roman"/>
        </w:rPr>
        <w:t>, imprisoned not more than 6 months, or both; and</w:t>
      </w:r>
      <w:r w:rsidR="002710C2" w:rsidRPr="002710C2">
        <w:rPr>
          <w:rFonts w:ascii="Times New Roman" w:hAnsi="Times New Roman" w:cs="Times New Roman"/>
        </w:rPr>
        <w:t xml:space="preserve"> </w:t>
      </w:r>
      <w:r w:rsidR="00E069E6" w:rsidRPr="002710C2">
        <w:rPr>
          <w:rFonts w:ascii="Times New Roman" w:hAnsi="Times New Roman" w:cs="Times New Roman"/>
        </w:rPr>
        <w:t>(2) for a subsequent commission of any such offense, be fined in accordance with subsection (b), imprisoned not more than 2 years, or both.</w:t>
      </w:r>
    </w:p>
    <w:p w14:paraId="5B29215A" w14:textId="77777777" w:rsidR="007F4A60" w:rsidRDefault="002710C2" w:rsidP="007F4A60">
      <w:pPr>
        <w:pStyle w:val="ListParagraph"/>
        <w:numPr>
          <w:ilvl w:val="0"/>
          <w:numId w:val="11"/>
        </w:numPr>
        <w:spacing w:after="220"/>
        <w:ind w:left="1134" w:hanging="567"/>
        <w:contextualSpacing w:val="0"/>
        <w:rPr>
          <w:rFonts w:ascii="Times New Roman" w:hAnsi="Times New Roman" w:cs="Times New Roman"/>
        </w:rPr>
      </w:pPr>
      <w:r>
        <w:rPr>
          <w:rFonts w:ascii="Times New Roman" w:hAnsi="Times New Roman" w:cs="Times New Roman"/>
        </w:rPr>
        <w:t>S</w:t>
      </w:r>
      <w:r w:rsidRPr="002710C2">
        <w:rPr>
          <w:rFonts w:ascii="Times New Roman" w:hAnsi="Times New Roman" w:cs="Times New Roman"/>
        </w:rPr>
        <w:t>ection 275 (8 U.S.C. 1325</w:t>
      </w:r>
      <w:r>
        <w:rPr>
          <w:rFonts w:ascii="Times New Roman" w:hAnsi="Times New Roman" w:cs="Times New Roman"/>
        </w:rPr>
        <w:t>) sub-section (</w:t>
      </w:r>
      <w:r w:rsidR="009259FE">
        <w:rPr>
          <w:rFonts w:ascii="Times New Roman" w:hAnsi="Times New Roman" w:cs="Times New Roman"/>
        </w:rPr>
        <w:t>b</w:t>
      </w:r>
      <w:r>
        <w:rPr>
          <w:rFonts w:ascii="Times New Roman" w:hAnsi="Times New Roman" w:cs="Times New Roman"/>
        </w:rPr>
        <w:t xml:space="preserve">) is amended from: </w:t>
      </w:r>
    </w:p>
    <w:p w14:paraId="70DB89DD" w14:textId="77777777" w:rsidR="007F4A60" w:rsidRDefault="002710C2" w:rsidP="00511EB0">
      <w:pPr>
        <w:spacing w:after="220"/>
        <w:ind w:left="1701"/>
        <w:rPr>
          <w:rFonts w:ascii="Times New Roman" w:hAnsi="Times New Roman" w:cs="Times New Roman"/>
        </w:rPr>
      </w:pPr>
      <w:r w:rsidRPr="002710C2">
        <w:rPr>
          <w:rFonts w:ascii="Times New Roman" w:hAnsi="Times New Roman" w:cs="Times New Roman"/>
        </w:rPr>
        <w:lastRenderedPageBreak/>
        <w:t>Any alien who is apprehended while entering (or attempting to enter) the United States at a time or place other than as designated by immigration officers shall be subject to a civil penalty of</w:t>
      </w:r>
      <w:r>
        <w:rPr>
          <w:rFonts w:ascii="Times New Roman" w:hAnsi="Times New Roman" w:cs="Times New Roman"/>
        </w:rPr>
        <w:t xml:space="preserve"> </w:t>
      </w:r>
      <w:r w:rsidRPr="002710C2">
        <w:rPr>
          <w:rFonts w:ascii="Times New Roman" w:hAnsi="Times New Roman" w:cs="Times New Roman"/>
        </w:rPr>
        <w:t>(1) at least $50 and not more than $250 for each such entry (or attempted entry); or</w:t>
      </w:r>
      <w:r>
        <w:rPr>
          <w:rFonts w:ascii="Times New Roman" w:hAnsi="Times New Roman" w:cs="Times New Roman"/>
        </w:rPr>
        <w:t xml:space="preserve"> </w:t>
      </w:r>
      <w:r w:rsidRPr="002710C2">
        <w:rPr>
          <w:rFonts w:ascii="Times New Roman" w:hAnsi="Times New Roman" w:cs="Times New Roman"/>
        </w:rPr>
        <w:t>(2) twice the amount specified in paragraph (1) in the case of an alien who has been previously subject to a civil penalty under this subsection.</w:t>
      </w:r>
      <w:r w:rsidR="008C0F34">
        <w:rPr>
          <w:rFonts w:ascii="Times New Roman" w:hAnsi="Times New Roman" w:cs="Times New Roman"/>
        </w:rPr>
        <w:t xml:space="preserve"> </w:t>
      </w:r>
      <w:r w:rsidR="008C0F34" w:rsidRPr="008C0F34">
        <w:rPr>
          <w:rFonts w:ascii="Times New Roman" w:hAnsi="Times New Roman" w:cs="Times New Roman"/>
        </w:rPr>
        <w:t>Civil penalties under this subsection are in addition to, and not in lieu of, any criminal or other civil penalties that may be imposed.</w:t>
      </w:r>
    </w:p>
    <w:p w14:paraId="38DE1AEB" w14:textId="77777777" w:rsidR="007F4A60" w:rsidRDefault="002710C2" w:rsidP="007F4A60">
      <w:pPr>
        <w:spacing w:after="220"/>
        <w:ind w:left="1134"/>
        <w:rPr>
          <w:rFonts w:ascii="Times New Roman" w:hAnsi="Times New Roman" w:cs="Times New Roman"/>
        </w:rPr>
      </w:pPr>
      <w:r>
        <w:rPr>
          <w:rFonts w:ascii="Times New Roman" w:hAnsi="Times New Roman" w:cs="Times New Roman"/>
        </w:rPr>
        <w:t>To:</w:t>
      </w:r>
    </w:p>
    <w:p w14:paraId="24159B3F" w14:textId="77777777" w:rsidR="007F4A60" w:rsidRDefault="008C0F34" w:rsidP="00511EB0">
      <w:pPr>
        <w:spacing w:after="220"/>
        <w:ind w:left="1701"/>
        <w:rPr>
          <w:rFonts w:ascii="Times New Roman" w:hAnsi="Times New Roman" w:cs="Times New Roman"/>
        </w:rPr>
      </w:pPr>
      <w:r w:rsidRPr="008C0F34">
        <w:rPr>
          <w:rFonts w:ascii="Times New Roman" w:hAnsi="Times New Roman" w:cs="Times New Roman"/>
        </w:rPr>
        <w:t xml:space="preserve">Any alien who is apprehended while entering (or attempting to enter) the United States at a time or place other than as designated by immigration officers shall be subject to a </w:t>
      </w:r>
      <w:r>
        <w:rPr>
          <w:rFonts w:ascii="Times New Roman" w:hAnsi="Times New Roman" w:cs="Times New Roman"/>
        </w:rPr>
        <w:t xml:space="preserve">civil penalty of </w:t>
      </w:r>
      <w:r w:rsidRPr="00261B38">
        <w:rPr>
          <w:rFonts w:ascii="Times New Roman" w:hAnsi="Times New Roman" w:cs="Times New Roman"/>
          <w:highlight w:val="lightGray"/>
        </w:rPr>
        <w:t>(1) an amount equal to not less than £3,000 and not more than $10,000;</w:t>
      </w:r>
      <w:r w:rsidRPr="008C0F34">
        <w:rPr>
          <w:rFonts w:ascii="Times New Roman" w:hAnsi="Times New Roman" w:cs="Times New Roman"/>
        </w:rPr>
        <w:t xml:space="preserve"> or (2) twice the amount specified in paragraph (1) in the case of an alien who has been previously subject to a civil penalty under this subsection. Civil penalties under this subsection are in addition to, and not in lieu of, any criminal or other civil penalties that may be imposed.</w:t>
      </w:r>
    </w:p>
    <w:p w14:paraId="2D7B3390" w14:textId="0EEC3970" w:rsidR="007F4A60" w:rsidRDefault="00E069E6" w:rsidP="007F4A60">
      <w:pPr>
        <w:pStyle w:val="ListParagraph"/>
        <w:numPr>
          <w:ilvl w:val="0"/>
          <w:numId w:val="10"/>
        </w:numPr>
        <w:spacing w:after="220"/>
        <w:ind w:left="567" w:hanging="567"/>
        <w:contextualSpacing w:val="0"/>
        <w:rPr>
          <w:rFonts w:ascii="Times New Roman" w:hAnsi="Times New Roman" w:cs="Times New Roman"/>
        </w:rPr>
      </w:pPr>
      <w:r w:rsidRPr="00E069E6">
        <w:rPr>
          <w:rFonts w:ascii="Times New Roman" w:hAnsi="Times New Roman" w:cs="Times New Roman"/>
        </w:rPr>
        <w:t>Section 222(g) of the Immigration and Nationality Act (8 U.S.C. 1202(g)) is amended by adding at the end:</w:t>
      </w:r>
    </w:p>
    <w:p w14:paraId="4A9B2738" w14:textId="77777777" w:rsidR="007F4A60" w:rsidRDefault="008C0F34" w:rsidP="00511EB0">
      <w:pPr>
        <w:spacing w:after="220"/>
        <w:ind w:left="1134"/>
        <w:rPr>
          <w:rFonts w:ascii="Times New Roman" w:hAnsi="Times New Roman" w:cs="Times New Roman"/>
        </w:rPr>
      </w:pPr>
      <w:r w:rsidRPr="00F83C32">
        <w:rPr>
          <w:rFonts w:ascii="Times New Roman" w:hAnsi="Times New Roman" w:cs="Times New Roman"/>
        </w:rPr>
        <w:t xml:space="preserve">In the case of an alien who has been admitted on the basis of a </w:t>
      </w:r>
      <w:proofErr w:type="spellStart"/>
      <w:r w:rsidRPr="00F83C32">
        <w:rPr>
          <w:rFonts w:ascii="Times New Roman" w:hAnsi="Times New Roman" w:cs="Times New Roman"/>
        </w:rPr>
        <w:t>nonimmigrant</w:t>
      </w:r>
      <w:proofErr w:type="spellEnd"/>
      <w:r w:rsidRPr="00F83C32">
        <w:rPr>
          <w:rFonts w:ascii="Times New Roman" w:hAnsi="Times New Roman" w:cs="Times New Roman"/>
        </w:rPr>
        <w:t xml:space="preserve"> visa and remained in the United States beyond the period of stay authorized by the Attorney General</w:t>
      </w:r>
      <w:r w:rsidR="00F83C32">
        <w:rPr>
          <w:rFonts w:ascii="Times New Roman" w:hAnsi="Times New Roman" w:cs="Times New Roman"/>
        </w:rPr>
        <w:t xml:space="preserve"> </w:t>
      </w:r>
      <w:r w:rsidR="00E069E6" w:rsidRPr="00E069E6">
        <w:rPr>
          <w:rFonts w:ascii="Times New Roman" w:hAnsi="Times New Roman" w:cs="Times New Roman"/>
        </w:rPr>
        <w:t>shall be subject to a civil penalty in an amount equal to $50 multiplied by the number of months that the alien remained in the United States beyond the alien’s authorized period of stay.</w:t>
      </w:r>
    </w:p>
    <w:p w14:paraId="517F430A" w14:textId="3284DF29" w:rsidR="007F4A60" w:rsidRDefault="00DC6494" w:rsidP="007F4A60">
      <w:pPr>
        <w:spacing w:after="220"/>
        <w:rPr>
          <w:rFonts w:ascii="Times New Roman" w:hAnsi="Times New Roman" w:cs="Times New Roman"/>
        </w:rPr>
      </w:pPr>
      <w:r>
        <w:rPr>
          <w:rFonts w:ascii="Times New Roman" w:hAnsi="Times New Roman" w:cs="Times New Roman"/>
        </w:rPr>
        <w:t xml:space="preserve">SECTION </w:t>
      </w:r>
      <w:r w:rsidR="0075354F">
        <w:rPr>
          <w:rFonts w:ascii="Times New Roman" w:hAnsi="Times New Roman" w:cs="Times New Roman"/>
        </w:rPr>
        <w:t>5</w:t>
      </w:r>
      <w:r>
        <w:rPr>
          <w:rFonts w:ascii="Times New Roman" w:hAnsi="Times New Roman" w:cs="Times New Roman"/>
        </w:rPr>
        <w:t>. REDUCING FOREIGN ASSISTANCE</w:t>
      </w:r>
      <w:r w:rsidR="009259FE">
        <w:rPr>
          <w:rFonts w:ascii="Times New Roman" w:hAnsi="Times New Roman" w:cs="Times New Roman"/>
        </w:rPr>
        <w:t xml:space="preserve"> AND AID</w:t>
      </w:r>
      <w:r>
        <w:rPr>
          <w:rFonts w:ascii="Times New Roman" w:hAnsi="Times New Roman" w:cs="Times New Roman"/>
        </w:rPr>
        <w:t>.</w:t>
      </w:r>
    </w:p>
    <w:p w14:paraId="7F49DF7D" w14:textId="77777777" w:rsidR="007F4A60" w:rsidRDefault="009259FE" w:rsidP="007F4A60">
      <w:pPr>
        <w:spacing w:after="220"/>
        <w:rPr>
          <w:rFonts w:ascii="Times New Roman" w:hAnsi="Times New Roman" w:cs="Times New Roman"/>
        </w:rPr>
      </w:pPr>
      <w:r w:rsidRPr="009259FE">
        <w:rPr>
          <w:rFonts w:ascii="Times New Roman" w:hAnsi="Times New Roman" w:cs="Times New Roman"/>
        </w:rPr>
        <w:t>T</w:t>
      </w:r>
      <w:r w:rsidR="00DC6494" w:rsidRPr="009259FE">
        <w:rPr>
          <w:rFonts w:ascii="Times New Roman" w:hAnsi="Times New Roman" w:cs="Times New Roman"/>
        </w:rPr>
        <w:t>he Secretary of State shall proportionately reduce the amount of Federal financial assistance</w:t>
      </w:r>
      <w:r w:rsidRPr="009259FE">
        <w:rPr>
          <w:rFonts w:ascii="Times New Roman" w:hAnsi="Times New Roman" w:cs="Times New Roman"/>
        </w:rPr>
        <w:t xml:space="preserve"> and aid</w:t>
      </w:r>
      <w:r w:rsidR="00DC6494" w:rsidRPr="009259FE">
        <w:rPr>
          <w:rFonts w:ascii="Times New Roman" w:hAnsi="Times New Roman" w:cs="Times New Roman"/>
        </w:rPr>
        <w:t xml:space="preserve"> provided to a foreign state by a total of $2,000 for each alien who is a citizen or national of that country</w:t>
      </w:r>
      <w:r w:rsidRPr="009259FE">
        <w:rPr>
          <w:rFonts w:ascii="Times New Roman" w:hAnsi="Times New Roman" w:cs="Times New Roman"/>
        </w:rPr>
        <w:t xml:space="preserve"> who</w:t>
      </w:r>
      <w:r w:rsidR="007847F5">
        <w:rPr>
          <w:rFonts w:ascii="Times New Roman" w:hAnsi="Times New Roman" w:cs="Times New Roman"/>
        </w:rPr>
        <w:t>:</w:t>
      </w:r>
    </w:p>
    <w:p w14:paraId="047B3C88" w14:textId="77777777" w:rsidR="007F4A60" w:rsidRDefault="007847F5" w:rsidP="007F4A60">
      <w:pPr>
        <w:pStyle w:val="ListParagraph"/>
        <w:numPr>
          <w:ilvl w:val="0"/>
          <w:numId w:val="17"/>
        </w:numPr>
        <w:spacing w:after="220"/>
        <w:ind w:left="567" w:hanging="567"/>
        <w:contextualSpacing w:val="0"/>
        <w:rPr>
          <w:rFonts w:ascii="Times New Roman" w:hAnsi="Times New Roman" w:cs="Times New Roman"/>
        </w:rPr>
      </w:pPr>
      <w:r>
        <w:rPr>
          <w:rFonts w:ascii="Times New Roman" w:hAnsi="Times New Roman" w:cs="Times New Roman"/>
        </w:rPr>
        <w:t>E</w:t>
      </w:r>
      <w:r w:rsidR="009259FE" w:rsidRPr="009259FE">
        <w:rPr>
          <w:rFonts w:ascii="Times New Roman" w:hAnsi="Times New Roman" w:cs="Times New Roman"/>
        </w:rPr>
        <w:t xml:space="preserve">nters or attempts to enter the United States at any time or place other than as designated by immigration officers, or </w:t>
      </w:r>
    </w:p>
    <w:p w14:paraId="2283F7EC" w14:textId="77777777" w:rsidR="007F4A60" w:rsidRDefault="007847F5" w:rsidP="007F4A60">
      <w:pPr>
        <w:pStyle w:val="ListParagraph"/>
        <w:numPr>
          <w:ilvl w:val="0"/>
          <w:numId w:val="17"/>
        </w:numPr>
        <w:spacing w:after="220"/>
        <w:ind w:left="567" w:hanging="567"/>
        <w:contextualSpacing w:val="0"/>
        <w:rPr>
          <w:rFonts w:ascii="Times New Roman" w:hAnsi="Times New Roman" w:cs="Times New Roman"/>
        </w:rPr>
      </w:pPr>
      <w:r>
        <w:rPr>
          <w:rFonts w:ascii="Times New Roman" w:hAnsi="Times New Roman" w:cs="Times New Roman"/>
        </w:rPr>
        <w:t>E</w:t>
      </w:r>
      <w:r w:rsidR="009259FE" w:rsidRPr="009259FE">
        <w:rPr>
          <w:rFonts w:ascii="Times New Roman" w:hAnsi="Times New Roman" w:cs="Times New Roman"/>
        </w:rPr>
        <w:t xml:space="preserve">ludes examination or inspection by immigration officers, or </w:t>
      </w:r>
    </w:p>
    <w:p w14:paraId="7261733D" w14:textId="77777777" w:rsidR="007F4A60" w:rsidRDefault="007847F5" w:rsidP="007F4A60">
      <w:pPr>
        <w:pStyle w:val="ListParagraph"/>
        <w:numPr>
          <w:ilvl w:val="0"/>
          <w:numId w:val="17"/>
        </w:numPr>
        <w:spacing w:after="220"/>
        <w:ind w:left="567" w:hanging="567"/>
        <w:contextualSpacing w:val="0"/>
        <w:rPr>
          <w:rFonts w:ascii="Times New Roman" w:hAnsi="Times New Roman" w:cs="Times New Roman"/>
        </w:rPr>
      </w:pPr>
      <w:r>
        <w:rPr>
          <w:rFonts w:ascii="Times New Roman" w:hAnsi="Times New Roman" w:cs="Times New Roman"/>
        </w:rPr>
        <w:t>A</w:t>
      </w:r>
      <w:r w:rsidR="009259FE" w:rsidRPr="009259FE">
        <w:rPr>
          <w:rFonts w:ascii="Times New Roman" w:hAnsi="Times New Roman" w:cs="Times New Roman"/>
        </w:rPr>
        <w:t xml:space="preserve">ttempts to enter or obtains entry to the United States by a </w:t>
      </w:r>
      <w:r w:rsidRPr="009259FE">
        <w:rPr>
          <w:rFonts w:ascii="Times New Roman" w:hAnsi="Times New Roman" w:cs="Times New Roman"/>
        </w:rPr>
        <w:t>wilful</w:t>
      </w:r>
      <w:r>
        <w:rPr>
          <w:rFonts w:ascii="Times New Roman" w:hAnsi="Times New Roman" w:cs="Times New Roman"/>
        </w:rPr>
        <w:t>,</w:t>
      </w:r>
      <w:r w:rsidR="009259FE" w:rsidRPr="009259FE">
        <w:rPr>
          <w:rFonts w:ascii="Times New Roman" w:hAnsi="Times New Roman" w:cs="Times New Roman"/>
        </w:rPr>
        <w:t xml:space="preserve"> false or misleading representation or the </w:t>
      </w:r>
      <w:r w:rsidRPr="009259FE">
        <w:rPr>
          <w:rFonts w:ascii="Times New Roman" w:hAnsi="Times New Roman" w:cs="Times New Roman"/>
        </w:rPr>
        <w:t>wilful</w:t>
      </w:r>
      <w:r w:rsidR="009259FE" w:rsidRPr="009259FE">
        <w:rPr>
          <w:rFonts w:ascii="Times New Roman" w:hAnsi="Times New Roman" w:cs="Times New Roman"/>
        </w:rPr>
        <w:t xml:space="preserve"> concealment of a material fact.</w:t>
      </w:r>
    </w:p>
    <w:p w14:paraId="458CA720" w14:textId="65018EC1" w:rsidR="007F4A60" w:rsidRDefault="009259FE" w:rsidP="007F4A60">
      <w:pPr>
        <w:spacing w:after="220"/>
        <w:rPr>
          <w:rFonts w:ascii="Times New Roman" w:hAnsi="Times New Roman" w:cs="Times New Roman"/>
        </w:rPr>
      </w:pPr>
      <w:bookmarkStart w:id="1" w:name="_Hlk12949720"/>
      <w:r>
        <w:rPr>
          <w:rFonts w:ascii="Times New Roman" w:hAnsi="Times New Roman" w:cs="Times New Roman"/>
        </w:rPr>
        <w:t xml:space="preserve">SECTION </w:t>
      </w:r>
      <w:r w:rsidR="0075354F">
        <w:rPr>
          <w:rFonts w:ascii="Times New Roman" w:hAnsi="Times New Roman" w:cs="Times New Roman"/>
        </w:rPr>
        <w:t>6</w:t>
      </w:r>
      <w:r w:rsidRPr="009259FE">
        <w:rPr>
          <w:rFonts w:ascii="Times New Roman" w:hAnsi="Times New Roman" w:cs="Times New Roman"/>
        </w:rPr>
        <w:t xml:space="preserve">. FEES FOR CERTAIN </w:t>
      </w:r>
      <w:r>
        <w:rPr>
          <w:rFonts w:ascii="Times New Roman" w:hAnsi="Times New Roman" w:cs="Times New Roman"/>
        </w:rPr>
        <w:t xml:space="preserve">INTERNATIONAL </w:t>
      </w:r>
      <w:r w:rsidRPr="009259FE">
        <w:rPr>
          <w:rFonts w:ascii="Times New Roman" w:hAnsi="Times New Roman" w:cs="Times New Roman"/>
        </w:rPr>
        <w:t xml:space="preserve">REMITTANCE </w:t>
      </w:r>
      <w:r>
        <w:rPr>
          <w:rFonts w:ascii="Times New Roman" w:hAnsi="Times New Roman" w:cs="Times New Roman"/>
        </w:rPr>
        <w:t xml:space="preserve">MONEY </w:t>
      </w:r>
      <w:r w:rsidRPr="009259FE">
        <w:rPr>
          <w:rFonts w:ascii="Times New Roman" w:hAnsi="Times New Roman" w:cs="Times New Roman"/>
        </w:rPr>
        <w:t>TRANSFERS.</w:t>
      </w:r>
    </w:p>
    <w:p w14:paraId="1B5DCFCB" w14:textId="77777777" w:rsidR="007F4A60" w:rsidRDefault="009259FE" w:rsidP="007F4A60">
      <w:pPr>
        <w:spacing w:after="220"/>
        <w:rPr>
          <w:rFonts w:ascii="Times New Roman" w:hAnsi="Times New Roman" w:cs="Times New Roman"/>
        </w:rPr>
      </w:pPr>
      <w:r w:rsidRPr="009259FE">
        <w:rPr>
          <w:rFonts w:ascii="Times New Roman" w:hAnsi="Times New Roman" w:cs="Times New Roman"/>
        </w:rPr>
        <w:t>Section 920 of the Electronic Fund Transfer Act (relating to remittance transfers) (15 U.S.C. 1693o–1) is amended</w:t>
      </w:r>
      <w:r>
        <w:rPr>
          <w:rFonts w:ascii="Times New Roman" w:hAnsi="Times New Roman" w:cs="Times New Roman"/>
        </w:rPr>
        <w:t xml:space="preserve"> by inserting the following clause: </w:t>
      </w:r>
    </w:p>
    <w:p w14:paraId="104A0114" w14:textId="77777777" w:rsidR="007F4A60" w:rsidRDefault="009259FE" w:rsidP="00511EB0">
      <w:pPr>
        <w:spacing w:after="220"/>
        <w:ind w:left="567"/>
        <w:rPr>
          <w:rFonts w:ascii="Times New Roman" w:hAnsi="Times New Roman" w:cs="Times New Roman"/>
        </w:rPr>
      </w:pPr>
      <w:r w:rsidRPr="009259FE">
        <w:rPr>
          <w:rFonts w:ascii="Times New Roman" w:hAnsi="Times New Roman" w:cs="Times New Roman"/>
        </w:rPr>
        <w:t xml:space="preserve">If the designated recipient of a remittance </w:t>
      </w:r>
      <w:r>
        <w:rPr>
          <w:rFonts w:ascii="Times New Roman" w:hAnsi="Times New Roman" w:cs="Times New Roman"/>
        </w:rPr>
        <w:t xml:space="preserve">money </w:t>
      </w:r>
      <w:r w:rsidRPr="009259FE">
        <w:rPr>
          <w:rFonts w:ascii="Times New Roman" w:hAnsi="Times New Roman" w:cs="Times New Roman"/>
        </w:rPr>
        <w:t xml:space="preserve">transfer is located outside of the United States, a remittance transfer provider shall </w:t>
      </w:r>
      <w:r>
        <w:rPr>
          <w:rFonts w:ascii="Times New Roman" w:hAnsi="Times New Roman" w:cs="Times New Roman"/>
        </w:rPr>
        <w:t>collect</w:t>
      </w:r>
      <w:r w:rsidRPr="009259FE">
        <w:rPr>
          <w:rFonts w:ascii="Times New Roman" w:hAnsi="Times New Roman" w:cs="Times New Roman"/>
        </w:rPr>
        <w:t xml:space="preserve"> a remittance fee equal to 5 percent of the United States dollar amount to be transferred</w:t>
      </w:r>
      <w:r w:rsidR="0001238F">
        <w:rPr>
          <w:rFonts w:ascii="Times New Roman" w:hAnsi="Times New Roman" w:cs="Times New Roman"/>
        </w:rPr>
        <w:t>.</w:t>
      </w:r>
    </w:p>
    <w:bookmarkEnd w:id="1"/>
    <w:p w14:paraId="737F16E5" w14:textId="151A3540" w:rsidR="007F4A60" w:rsidRDefault="00F83C32" w:rsidP="007F4A60">
      <w:pPr>
        <w:spacing w:after="220"/>
        <w:rPr>
          <w:rFonts w:ascii="Times New Roman" w:hAnsi="Times New Roman" w:cs="Times New Roman"/>
        </w:rPr>
      </w:pPr>
      <w:r w:rsidRPr="00AE4063">
        <w:rPr>
          <w:rFonts w:ascii="Times New Roman" w:hAnsi="Times New Roman" w:cs="Times New Roman"/>
        </w:rPr>
        <w:t xml:space="preserve">SECTION </w:t>
      </w:r>
      <w:r w:rsidR="0075354F">
        <w:rPr>
          <w:rFonts w:ascii="Times New Roman" w:hAnsi="Times New Roman" w:cs="Times New Roman"/>
        </w:rPr>
        <w:t>7</w:t>
      </w:r>
      <w:r w:rsidRPr="00AE4063">
        <w:rPr>
          <w:rFonts w:ascii="Times New Roman" w:hAnsi="Times New Roman" w:cs="Times New Roman"/>
        </w:rPr>
        <w:t>. EFFECTIVE DATE.</w:t>
      </w:r>
    </w:p>
    <w:p w14:paraId="6A143D62" w14:textId="02182639" w:rsidR="00F83C32" w:rsidRPr="00AE4063" w:rsidRDefault="00F83C32" w:rsidP="007F4A60">
      <w:pPr>
        <w:spacing w:after="220"/>
        <w:rPr>
          <w:rFonts w:ascii="Times New Roman" w:hAnsi="Times New Roman" w:cs="Times New Roman"/>
        </w:rPr>
      </w:pPr>
      <w:r w:rsidRPr="00AE4063">
        <w:rPr>
          <w:rFonts w:ascii="Times New Roman" w:hAnsi="Times New Roman" w:cs="Times New Roman"/>
        </w:rPr>
        <w:t>This Act shall take effect 90 days after the date of the enactment.</w:t>
      </w:r>
    </w:p>
    <w:sectPr w:rsidR="00F83C32" w:rsidRPr="00AE40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0444"/>
    <w:multiLevelType w:val="hybridMultilevel"/>
    <w:tmpl w:val="180C0DFA"/>
    <w:lvl w:ilvl="0" w:tplc="B2329F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4050D"/>
    <w:multiLevelType w:val="hybridMultilevel"/>
    <w:tmpl w:val="CEEE166E"/>
    <w:lvl w:ilvl="0" w:tplc="71A2E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D5FF9"/>
    <w:multiLevelType w:val="hybridMultilevel"/>
    <w:tmpl w:val="CEEE166E"/>
    <w:lvl w:ilvl="0" w:tplc="71A2E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F7C25"/>
    <w:multiLevelType w:val="hybridMultilevel"/>
    <w:tmpl w:val="BB52A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4E14F1"/>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E3E01"/>
    <w:multiLevelType w:val="hybridMultilevel"/>
    <w:tmpl w:val="7D8867F8"/>
    <w:lvl w:ilvl="0" w:tplc="3642DE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66941"/>
    <w:multiLevelType w:val="hybridMultilevel"/>
    <w:tmpl w:val="6980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8416F"/>
    <w:multiLevelType w:val="hybridMultilevel"/>
    <w:tmpl w:val="68089AC2"/>
    <w:lvl w:ilvl="0" w:tplc="D01C5C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0176E2"/>
    <w:multiLevelType w:val="hybridMultilevel"/>
    <w:tmpl w:val="CEEE166E"/>
    <w:lvl w:ilvl="0" w:tplc="71A2E9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84FAF"/>
    <w:multiLevelType w:val="hybridMultilevel"/>
    <w:tmpl w:val="EF4E4A2A"/>
    <w:lvl w:ilvl="0" w:tplc="44283E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E16708"/>
    <w:multiLevelType w:val="hybridMultilevel"/>
    <w:tmpl w:val="5074D9BC"/>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51B1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D67910"/>
    <w:multiLevelType w:val="hybridMultilevel"/>
    <w:tmpl w:val="C55E4E46"/>
    <w:lvl w:ilvl="0" w:tplc="9378CC8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A46676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15154E"/>
    <w:multiLevelType w:val="hybridMultilevel"/>
    <w:tmpl w:val="2342E76E"/>
    <w:lvl w:ilvl="0" w:tplc="09FEB6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5F7E79"/>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020C22"/>
    <w:multiLevelType w:val="hybridMultilevel"/>
    <w:tmpl w:val="2A822B00"/>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631172"/>
    <w:multiLevelType w:val="hybridMultilevel"/>
    <w:tmpl w:val="8FF66022"/>
    <w:lvl w:ilvl="0" w:tplc="E4588F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7"/>
  </w:num>
  <w:num w:numId="5">
    <w:abstractNumId w:val="10"/>
  </w:num>
  <w:num w:numId="6">
    <w:abstractNumId w:val="16"/>
  </w:num>
  <w:num w:numId="7">
    <w:abstractNumId w:val="4"/>
  </w:num>
  <w:num w:numId="8">
    <w:abstractNumId w:val="11"/>
  </w:num>
  <w:num w:numId="9">
    <w:abstractNumId w:val="3"/>
  </w:num>
  <w:num w:numId="10">
    <w:abstractNumId w:val="2"/>
  </w:num>
  <w:num w:numId="11">
    <w:abstractNumId w:val="5"/>
  </w:num>
  <w:num w:numId="12">
    <w:abstractNumId w:val="0"/>
  </w:num>
  <w:num w:numId="13">
    <w:abstractNumId w:val="7"/>
  </w:num>
  <w:num w:numId="14">
    <w:abstractNumId w:val="12"/>
  </w:num>
  <w:num w:numId="15">
    <w:abstractNumId w:val="1"/>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E7E"/>
    <w:rsid w:val="0001238F"/>
    <w:rsid w:val="00077ED8"/>
    <w:rsid w:val="00084AC4"/>
    <w:rsid w:val="000D49EA"/>
    <w:rsid w:val="001011F9"/>
    <w:rsid w:val="00113987"/>
    <w:rsid w:val="00121B81"/>
    <w:rsid w:val="0014753A"/>
    <w:rsid w:val="00163D5D"/>
    <w:rsid w:val="00182FAC"/>
    <w:rsid w:val="001B16D8"/>
    <w:rsid w:val="001B6519"/>
    <w:rsid w:val="00242D19"/>
    <w:rsid w:val="00261B38"/>
    <w:rsid w:val="002672DD"/>
    <w:rsid w:val="002710C2"/>
    <w:rsid w:val="00294B01"/>
    <w:rsid w:val="002A47AD"/>
    <w:rsid w:val="002A5500"/>
    <w:rsid w:val="002C15D9"/>
    <w:rsid w:val="00390690"/>
    <w:rsid w:val="003C11C2"/>
    <w:rsid w:val="00470C01"/>
    <w:rsid w:val="00473FEF"/>
    <w:rsid w:val="004F52C9"/>
    <w:rsid w:val="00511EB0"/>
    <w:rsid w:val="00522C4B"/>
    <w:rsid w:val="00550EB7"/>
    <w:rsid w:val="00557BA3"/>
    <w:rsid w:val="005622C7"/>
    <w:rsid w:val="0066662D"/>
    <w:rsid w:val="0069751B"/>
    <w:rsid w:val="006A4225"/>
    <w:rsid w:val="007064F9"/>
    <w:rsid w:val="0075354F"/>
    <w:rsid w:val="00766DF3"/>
    <w:rsid w:val="007847F5"/>
    <w:rsid w:val="007A362A"/>
    <w:rsid w:val="007F4A60"/>
    <w:rsid w:val="00895C42"/>
    <w:rsid w:val="008C0F34"/>
    <w:rsid w:val="009259FE"/>
    <w:rsid w:val="00932835"/>
    <w:rsid w:val="009713FF"/>
    <w:rsid w:val="009A0A37"/>
    <w:rsid w:val="009E7718"/>
    <w:rsid w:val="009E789A"/>
    <w:rsid w:val="00A42236"/>
    <w:rsid w:val="00A6725D"/>
    <w:rsid w:val="00A80BBB"/>
    <w:rsid w:val="00AE4063"/>
    <w:rsid w:val="00B660DE"/>
    <w:rsid w:val="00BA5927"/>
    <w:rsid w:val="00BE71B3"/>
    <w:rsid w:val="00C14678"/>
    <w:rsid w:val="00C21709"/>
    <w:rsid w:val="00C81DAD"/>
    <w:rsid w:val="00CC4560"/>
    <w:rsid w:val="00CE6E7E"/>
    <w:rsid w:val="00D07F88"/>
    <w:rsid w:val="00D84927"/>
    <w:rsid w:val="00DB26CF"/>
    <w:rsid w:val="00DC6494"/>
    <w:rsid w:val="00DD70C0"/>
    <w:rsid w:val="00E069E6"/>
    <w:rsid w:val="00E173E2"/>
    <w:rsid w:val="00EA4212"/>
    <w:rsid w:val="00EF0297"/>
    <w:rsid w:val="00F417A5"/>
    <w:rsid w:val="00F5672F"/>
    <w:rsid w:val="00F83C32"/>
    <w:rsid w:val="00FB0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6382"/>
  <w15:chartTrackingRefBased/>
  <w15:docId w15:val="{AEF1B8CF-F5EB-43FF-826B-2E0630BF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82F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E7E"/>
    <w:pPr>
      <w:ind w:left="720"/>
      <w:contextualSpacing/>
    </w:pPr>
  </w:style>
  <w:style w:type="character" w:customStyle="1" w:styleId="lbexsectionlevelolcnuclear">
    <w:name w:val="lbexsectionlevelolcnuclear"/>
    <w:basedOn w:val="DefaultParagraphFont"/>
    <w:rsid w:val="00BA5927"/>
  </w:style>
  <w:style w:type="paragraph" w:customStyle="1" w:styleId="lbexindent">
    <w:name w:val="lbexindent"/>
    <w:basedOn w:val="Normal"/>
    <w:rsid w:val="00766DF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E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22C4B"/>
    <w:rPr>
      <w:i/>
      <w:iCs/>
    </w:rPr>
  </w:style>
  <w:style w:type="character" w:styleId="Hyperlink">
    <w:name w:val="Hyperlink"/>
    <w:basedOn w:val="DefaultParagraphFont"/>
    <w:uiPriority w:val="99"/>
    <w:semiHidden/>
    <w:unhideWhenUsed/>
    <w:rsid w:val="00522C4B"/>
    <w:rPr>
      <w:color w:val="0000FF"/>
      <w:u w:val="single"/>
    </w:rPr>
  </w:style>
  <w:style w:type="paragraph" w:customStyle="1" w:styleId="lbexindentparagraph">
    <w:name w:val="lbexindentparagraph"/>
    <w:basedOn w:val="Normal"/>
    <w:rsid w:val="00E06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2FAC"/>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59683">
      <w:bodyDiv w:val="1"/>
      <w:marLeft w:val="0"/>
      <w:marRight w:val="0"/>
      <w:marTop w:val="0"/>
      <w:marBottom w:val="0"/>
      <w:divBdr>
        <w:top w:val="none" w:sz="0" w:space="0" w:color="auto"/>
        <w:left w:val="none" w:sz="0" w:space="0" w:color="auto"/>
        <w:bottom w:val="none" w:sz="0" w:space="0" w:color="auto"/>
        <w:right w:val="none" w:sz="0" w:space="0" w:color="auto"/>
      </w:divBdr>
    </w:div>
    <w:div w:id="1271814598">
      <w:bodyDiv w:val="1"/>
      <w:marLeft w:val="0"/>
      <w:marRight w:val="0"/>
      <w:marTop w:val="0"/>
      <w:marBottom w:val="0"/>
      <w:divBdr>
        <w:top w:val="none" w:sz="0" w:space="0" w:color="auto"/>
        <w:left w:val="none" w:sz="0" w:space="0" w:color="auto"/>
        <w:bottom w:val="none" w:sz="0" w:space="0" w:color="auto"/>
        <w:right w:val="none" w:sz="0" w:space="0" w:color="auto"/>
      </w:divBdr>
    </w:div>
    <w:div w:id="1317763532">
      <w:bodyDiv w:val="1"/>
      <w:marLeft w:val="0"/>
      <w:marRight w:val="0"/>
      <w:marTop w:val="0"/>
      <w:marBottom w:val="0"/>
      <w:divBdr>
        <w:top w:val="none" w:sz="0" w:space="0" w:color="auto"/>
        <w:left w:val="none" w:sz="0" w:space="0" w:color="auto"/>
        <w:bottom w:val="none" w:sz="0" w:space="0" w:color="auto"/>
        <w:right w:val="none" w:sz="0" w:space="0" w:color="auto"/>
      </w:divBdr>
      <w:divsChild>
        <w:div w:id="661277503">
          <w:marLeft w:val="480"/>
          <w:marRight w:val="0"/>
          <w:marTop w:val="0"/>
          <w:marBottom w:val="0"/>
          <w:divBdr>
            <w:top w:val="none" w:sz="0" w:space="0" w:color="auto"/>
            <w:left w:val="none" w:sz="0" w:space="0" w:color="auto"/>
            <w:bottom w:val="none" w:sz="0" w:space="0" w:color="auto"/>
            <w:right w:val="none" w:sz="0" w:space="0" w:color="auto"/>
          </w:divBdr>
        </w:div>
      </w:divsChild>
    </w:div>
    <w:div w:id="1362127975">
      <w:bodyDiv w:val="1"/>
      <w:marLeft w:val="0"/>
      <w:marRight w:val="0"/>
      <w:marTop w:val="0"/>
      <w:marBottom w:val="0"/>
      <w:divBdr>
        <w:top w:val="none" w:sz="0" w:space="0" w:color="auto"/>
        <w:left w:val="none" w:sz="0" w:space="0" w:color="auto"/>
        <w:bottom w:val="none" w:sz="0" w:space="0" w:color="auto"/>
        <w:right w:val="none" w:sz="0" w:space="0" w:color="auto"/>
      </w:divBdr>
    </w:div>
    <w:div w:id="1396901412">
      <w:bodyDiv w:val="1"/>
      <w:marLeft w:val="0"/>
      <w:marRight w:val="0"/>
      <w:marTop w:val="0"/>
      <w:marBottom w:val="0"/>
      <w:divBdr>
        <w:top w:val="none" w:sz="0" w:space="0" w:color="auto"/>
        <w:left w:val="none" w:sz="0" w:space="0" w:color="auto"/>
        <w:bottom w:val="none" w:sz="0" w:space="0" w:color="auto"/>
        <w:right w:val="none" w:sz="0" w:space="0" w:color="auto"/>
      </w:divBdr>
    </w:div>
    <w:div w:id="1444687728">
      <w:bodyDiv w:val="1"/>
      <w:marLeft w:val="0"/>
      <w:marRight w:val="0"/>
      <w:marTop w:val="0"/>
      <w:marBottom w:val="0"/>
      <w:divBdr>
        <w:top w:val="none" w:sz="0" w:space="0" w:color="auto"/>
        <w:left w:val="none" w:sz="0" w:space="0" w:color="auto"/>
        <w:bottom w:val="none" w:sz="0" w:space="0" w:color="auto"/>
        <w:right w:val="none" w:sz="0" w:space="0" w:color="auto"/>
      </w:divBdr>
    </w:div>
    <w:div w:id="1570075862">
      <w:bodyDiv w:val="1"/>
      <w:marLeft w:val="0"/>
      <w:marRight w:val="0"/>
      <w:marTop w:val="0"/>
      <w:marBottom w:val="0"/>
      <w:divBdr>
        <w:top w:val="none" w:sz="0" w:space="0" w:color="auto"/>
        <w:left w:val="none" w:sz="0" w:space="0" w:color="auto"/>
        <w:bottom w:val="none" w:sz="0" w:space="0" w:color="auto"/>
        <w:right w:val="none" w:sz="0" w:space="0" w:color="auto"/>
      </w:divBdr>
    </w:div>
    <w:div w:id="16737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Goddard</dc:creator>
  <cp:keywords/>
  <dc:description/>
  <cp:lastModifiedBy>Alistair Goddard</cp:lastModifiedBy>
  <cp:revision>15</cp:revision>
  <dcterms:created xsi:type="dcterms:W3CDTF">2019-04-27T19:07:00Z</dcterms:created>
  <dcterms:modified xsi:type="dcterms:W3CDTF">2019-07-05T21:52:00Z</dcterms:modified>
</cp:coreProperties>
</file>